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96C7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Договор № </w:t>
      </w:r>
    </w:p>
    <w:p w14:paraId="7DB318D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31"/>
        <w:gridCol w:w="5475"/>
      </w:tblGrid>
      <w:tr w:rsidR="00F61787" w14:paraId="094E2EB7" w14:textId="77777777"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CD343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г. Минск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582348" w14:textId="7FAF05CA" w:rsidR="00F61787" w:rsidRDefault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__</w:t>
            </w:r>
            <w:r w:rsidR="001777D3">
              <w:rPr>
                <w:rFonts w:ascii="Times New Roman" w:hAnsi="Times New Roman"/>
                <w:i/>
                <w:sz w:val="20"/>
                <w:szCs w:val="24"/>
              </w:rPr>
              <w:t>.06</w:t>
            </w:r>
            <w:r w:rsidR="00F61787">
              <w:rPr>
                <w:rFonts w:ascii="Times New Roman" w:hAnsi="Times New Roman"/>
                <w:i/>
                <w:sz w:val="20"/>
                <w:szCs w:val="24"/>
              </w:rPr>
              <w:t>.2026</w:t>
            </w:r>
          </w:p>
        </w:tc>
      </w:tr>
    </w:tbl>
    <w:p w14:paraId="1762E6B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39F7FECE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ACCB5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Продавец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C12C0" w14:textId="77777777" w:rsidR="00F61787" w:rsidRDefault="00F61787" w:rsidP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13FC7FDE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015F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продавца)</w:t>
            </w:r>
          </w:p>
        </w:tc>
      </w:tr>
    </w:tbl>
    <w:p w14:paraId="58C21FE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2BCF200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F6406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4BEC2B70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CD033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3E4B4BA4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7C26821B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1B84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5E53B1CD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A469C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_______________/иного документа)</w:t>
            </w:r>
          </w:p>
        </w:tc>
      </w:tr>
    </w:tbl>
    <w:p w14:paraId="4BD8EB4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соответствии с договор</w:t>
      </w:r>
      <w:r w:rsidR="00C950FC">
        <w:rPr>
          <w:rFonts w:ascii="Times New Roman" w:hAnsi="Times New Roman"/>
          <w:sz w:val="20"/>
          <w:szCs w:val="24"/>
        </w:rPr>
        <w:t>ами</w:t>
      </w:r>
      <w:r>
        <w:rPr>
          <w:rFonts w:ascii="Times New Roman" w:hAnsi="Times New Roman"/>
          <w:sz w:val="20"/>
          <w:szCs w:val="24"/>
        </w:rPr>
        <w:t xml:space="preserve"> поручения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18AC2132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BD0A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</w:t>
            </w:r>
            <w:proofErr w:type="spellStart"/>
            <w:r>
              <w:rPr>
                <w:rFonts w:ascii="Times New Roman" w:hAnsi="Times New Roman"/>
                <w:i/>
                <w:sz w:val="16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i/>
                <w:sz w:val="16"/>
                <w:szCs w:val="24"/>
              </w:rPr>
              <w:t>)/комитента (</w:t>
            </w:r>
            <w:proofErr w:type="spellStart"/>
            <w:r>
              <w:rPr>
                <w:rFonts w:ascii="Times New Roman" w:hAnsi="Times New Roman"/>
                <w:i/>
                <w:sz w:val="16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i/>
                <w:sz w:val="16"/>
                <w:szCs w:val="24"/>
              </w:rPr>
              <w:t>), указывается в случае наличия таких отношений)</w:t>
            </w:r>
          </w:p>
        </w:tc>
      </w:tr>
    </w:tbl>
    <w:p w14:paraId="1E8238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с одной стороны, 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7AF9EFC5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26A0E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Покупатель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B4319" w14:textId="16D0B376" w:rsidR="00D1670C" w:rsidRPr="001777D3" w:rsidRDefault="001777D3" w:rsidP="00876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Покупатель 1-4</w:t>
            </w:r>
            <w:r w:rsidR="00D1670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</w:t>
            </w:r>
          </w:p>
        </w:tc>
      </w:tr>
      <w:tr w:rsidR="00F61787" w14:paraId="2ABA5564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42AA" w14:textId="66C23395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покупателя)</w:t>
            </w:r>
          </w:p>
        </w:tc>
      </w:tr>
    </w:tbl>
    <w:p w14:paraId="496AAA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308BDCAD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773A2" w14:textId="1986BAEE" w:rsidR="00F61787" w:rsidRPr="00350823" w:rsidRDefault="00F61787" w:rsidP="00350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</w:p>
        </w:tc>
      </w:tr>
      <w:tr w:rsidR="00F61787" w14:paraId="3D5B55EB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DB5FD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73FBFC40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  <w:gridCol w:w="10206"/>
      </w:tblGrid>
      <w:tr w:rsidR="00383678" w14:paraId="3BDF4AF8" w14:textId="77777777" w:rsidTr="00383678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90D6D" w14:textId="18ECB4A9" w:rsidR="00383678" w:rsidRPr="004C7DDA" w:rsidRDefault="00D1670C" w:rsidP="004E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30"/>
                <w:szCs w:val="3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Доверенности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4D0E8" w14:textId="77777777" w:rsidR="00383678" w:rsidRDefault="00383678" w:rsidP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383678" w14:paraId="4AE2F846" w14:textId="77777777" w:rsidTr="0038367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DB26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_______________/иной документ)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922E61E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</w:p>
        </w:tc>
      </w:tr>
    </w:tbl>
    <w:p w14:paraId="010F269E" w14:textId="60BDF076" w:rsidR="004C7DDA" w:rsidRDefault="00F61787" w:rsidP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0"/>
          <w:szCs w:val="24"/>
          <w:u w:val="single"/>
        </w:rPr>
      </w:pPr>
      <w:r w:rsidRPr="003D66E8">
        <w:rPr>
          <w:rFonts w:ascii="Times New Roman" w:hAnsi="Times New Roman"/>
          <w:b/>
          <w:sz w:val="20"/>
          <w:szCs w:val="24"/>
        </w:rPr>
        <w:t>в соответствии с договор</w:t>
      </w:r>
      <w:r w:rsidR="00C950FC" w:rsidRPr="003D66E8">
        <w:rPr>
          <w:rFonts w:ascii="Times New Roman" w:hAnsi="Times New Roman"/>
          <w:b/>
          <w:sz w:val="20"/>
          <w:szCs w:val="24"/>
        </w:rPr>
        <w:t>ами</w:t>
      </w:r>
      <w:r w:rsidRPr="003D66E8">
        <w:rPr>
          <w:rFonts w:ascii="Times New Roman" w:hAnsi="Times New Roman"/>
          <w:b/>
          <w:sz w:val="20"/>
          <w:szCs w:val="24"/>
        </w:rPr>
        <w:t xml:space="preserve"> поручения </w:t>
      </w:r>
      <w:r w:rsidR="00BE4CBB" w:rsidRPr="003D66E8">
        <w:rPr>
          <w:rFonts w:ascii="Times New Roman" w:hAnsi="Times New Roman"/>
          <w:b/>
          <w:sz w:val="20"/>
          <w:szCs w:val="24"/>
        </w:rPr>
        <w:t xml:space="preserve">Покупателей </w:t>
      </w:r>
      <w:r w:rsidRPr="003D66E8">
        <w:rPr>
          <w:rFonts w:ascii="Times New Roman" w:hAnsi="Times New Roman"/>
          <w:b/>
          <w:sz w:val="20"/>
          <w:szCs w:val="24"/>
        </w:rPr>
        <w:t xml:space="preserve">с </w:t>
      </w:r>
      <w:r>
        <w:rPr>
          <w:rFonts w:ascii="Times New Roman" w:hAnsi="Times New Roman"/>
          <w:b/>
          <w:sz w:val="20"/>
          <w:szCs w:val="24"/>
        </w:rPr>
        <w:t xml:space="preserve">брокером -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17D89A3" w14:textId="77777777" w:rsidTr="00D1670C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D1B9" w14:textId="4BDB737D" w:rsidR="00F61787" w:rsidRDefault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 xml:space="preserve"> </w:t>
            </w:r>
            <w:r w:rsidR="00F61787"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</w:t>
            </w:r>
            <w:proofErr w:type="spellStart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ых</w:t>
            </w:r>
            <w:proofErr w:type="spellEnd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)/комитента (</w:t>
            </w:r>
            <w:proofErr w:type="spellStart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ов</w:t>
            </w:r>
            <w:proofErr w:type="spellEnd"/>
            <w:r w:rsidR="00F61787">
              <w:rPr>
                <w:rFonts w:ascii="Times New Roman" w:hAnsi="Times New Roman"/>
                <w:i/>
                <w:sz w:val="16"/>
                <w:szCs w:val="24"/>
              </w:rPr>
              <w:t>), указывается в случае наличия таких отношений)</w:t>
            </w:r>
          </w:p>
        </w:tc>
      </w:tr>
    </w:tbl>
    <w:p w14:paraId="08161BD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p w14:paraId="5337CB7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с другой стороны, вместе именуемые «Стороны», по итогам биржевых торгов в ОАО «Белорусская универсальная товарная биржа» заключили настоящий договор о нижеследующем:</w:t>
      </w:r>
    </w:p>
    <w:p w14:paraId="1E85A0C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77682A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1. ПРЕДМЕТ ДОГОВОРА</w:t>
      </w:r>
    </w:p>
    <w:p w14:paraId="687F4AFC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1.1. В соответствии с условиями настоящего договора Продавец обязуется продать, а Покупатель обязуется принять и оплатить товар наименование, количество, цена, общая стоимость товара, условия поставки (сроки и базис), условия оплаты которого указаны в приложении (спецификации), являющемся неотъемлемой частью настоящего договора.</w:t>
      </w:r>
    </w:p>
    <w:p w14:paraId="766C8B3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D25F634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2. ЦЕНА ДОГОВОРА</w:t>
      </w:r>
    </w:p>
    <w:p w14:paraId="7463035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2.1. Цена товара сформирована с учетом проведения биржевых торгов и является неизменной в течение всего срока действия настоящего договора.</w:t>
      </w:r>
    </w:p>
    <w:p w14:paraId="158390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2.2. Продавец подтверждает, что цена на товар сформирована с учетом требований актов законодательства, регулирующих вопросы ценообразования.</w:t>
      </w:r>
    </w:p>
    <w:p w14:paraId="734E0FF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14C7A29E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3. УСЛОВИЯ ПОСТАВКИ</w:t>
      </w:r>
    </w:p>
    <w:p w14:paraId="49B6554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3.1. Поставка товара осуществляется на условиях, указанных в приложении (спецификации).</w:t>
      </w:r>
    </w:p>
    <w:p w14:paraId="72F1478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3.2. Датой поставки товара считается дата передачи товара представителю Покупателя, о чем делается отметка в накладной.</w:t>
      </w:r>
    </w:p>
    <w:p w14:paraId="2D51C04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3.3. Право собственности на товар от Продавца к Покупателю переходит с момента передачи товара представителю Покупателя, о чем делается отметка в накладной.</w:t>
      </w:r>
    </w:p>
    <w:p w14:paraId="3449A96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8F5815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4. УСЛОВИЯ ОПЛАТЫ</w:t>
      </w:r>
    </w:p>
    <w:p w14:paraId="4D6F5F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4.1. Оплата поставляемого по настоящему договору товара осуществляется на условиях, указанных в приложени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 xml:space="preserve"> (спецификаци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>).</w:t>
      </w:r>
    </w:p>
    <w:p w14:paraId="44A94EB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4.2. Комиссионные расходы банка Покупателя, связанные с переводом денежных средств Продавцу, оплачивает Покупатель, комиссионные расходы банка Продавца – оплачивает Продавец.</w:t>
      </w:r>
    </w:p>
    <w:p w14:paraId="2E3CBE1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4.3. Если условиями спецификации предусмотрена оплата с использованием счетов биржи, Покупатель перечисляет денежные средства на счет ОАО «Белорусская универсальная товарная биржа» в соответствии локальными правовыми актами ОАО «Белорусская универсальная товарная биржа» согласно размещенным на ее сайте www.butb.by банковским реквизитам.</w:t>
      </w:r>
    </w:p>
    <w:p w14:paraId="6B55070A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7FBFB8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5. ПРИЕМКА ТОВАРА ПО КОЛИЧЕСТВУ И КАЧЕСТВУ. ЭКСПЕРТИЗА</w:t>
      </w:r>
    </w:p>
    <w:p w14:paraId="58EE1FD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5.1. Порядок приемки товара по количеству и качеству регулируется Положением о приемке товаров по количеству и качеству, утвержденным постановлением Совета Министров Республики Беларусь № 1290 от 03.09.2008г.</w:t>
      </w:r>
    </w:p>
    <w:p w14:paraId="42498B1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5.2. Каждая партия товара сопровождается документами, подтверждающими качество и безопасность товара в соответствии с требованиями действующего законодательства. В случае необходимости, Продавец и Покупатель согласовывают перечень дополнительных сопроводительных документов.</w:t>
      </w:r>
    </w:p>
    <w:p w14:paraId="1A69224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5.3. Приемка товара Покупателем по количеству осуществляется в соответствии с данными, указанными в товарно-транспортных документах, представляемых Продавцом при поставке товара.</w:t>
      </w:r>
    </w:p>
    <w:p w14:paraId="4E55F2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5.4. Покупатель имеет право предъявить Продавцу претензии по качеству в случае несоблюдения показателей, определенных условиями настоящего договора, в течение 15 дней с даты поставки товара. Претензии должны быть предъявлены в письменной форме с приложением документов, подтверждающих обоснованность претензий.</w:t>
      </w:r>
    </w:p>
    <w:p w14:paraId="523EAB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Несоответствие качественных показателей условиям настоящего договора товара должно быть подтверждено актами независимой экспертной организации. Экспертизы количества и показателей качества товара осуществляются за счет стороны, выступающей заказчиком экспертизы.</w:t>
      </w:r>
    </w:p>
    <w:p w14:paraId="49491A8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5.5. В случае необходимости проведения экспертизы количества и показателей качества товара, сторона, выступающая в качестве заказчика экспертизы, обязана проинформировать организацию-исполнителя о необходимости при проведении экспертизы руководствоваться требованиями Положения о порядке проведения экспертизы биржевых товаров, утвержденного протоколом заседания Правления ОАО «Белорусская универсальная товарная биржа» от 02.08.2007 № 40.</w:t>
      </w:r>
    </w:p>
    <w:p w14:paraId="148C0E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20B32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lastRenderedPageBreak/>
        <w:t>6. ОТВЕТСТВЕННОСТЬ СТОРОН</w:t>
      </w:r>
    </w:p>
    <w:p w14:paraId="6D86A3F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6.1. В случае нарушения Покупателем сроков оплаты товара Покупатель уплачивает Продавцу пеню в размере 0,1 % от стоимости неоплаченного в срок товара за каждый день просрочки.</w:t>
      </w:r>
    </w:p>
    <w:p w14:paraId="614DBDD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6.2. В случае несоблюдения Продавцом сроков поставки товара Продавец выплачивает Покупателю пеню в размере 0,1 % от стоимости </w:t>
      </w:r>
      <w:proofErr w:type="spellStart"/>
      <w:r>
        <w:rPr>
          <w:rFonts w:ascii="Times New Roman" w:hAnsi="Times New Roman"/>
          <w:sz w:val="18"/>
          <w:szCs w:val="24"/>
        </w:rPr>
        <w:t>непоставленного</w:t>
      </w:r>
      <w:proofErr w:type="spellEnd"/>
      <w:r>
        <w:rPr>
          <w:rFonts w:ascii="Times New Roman" w:hAnsi="Times New Roman"/>
          <w:sz w:val="18"/>
          <w:szCs w:val="24"/>
        </w:rPr>
        <w:t xml:space="preserve"> (недопоставленного) в срок товара за каждый день просрочки.</w:t>
      </w:r>
    </w:p>
    <w:p w14:paraId="7E7872B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6.3. Уплата пени, штрафа не освобождает виновную сторону от исполнения обязательств по договору и обязанности возместить ущерб, понесенный другой стороной в результате несоблюдения условий договора.</w:t>
      </w:r>
    </w:p>
    <w:p w14:paraId="6DD5A44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6.4. В случае поставки некачественного товара, Продавец обязан заменить партию некачественного товара или возместить её стоимость в течение 15-ти календарных дней с момента получения об этом уведомления и документов, подтверждающих несоответствие качественных показателей условиям настоящего договора (или иные, согласованные сторонами сроки).</w:t>
      </w:r>
    </w:p>
    <w:p w14:paraId="380B406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6.5. Простой транспорта оплачивает Продавец, если это произошло по вине Продавца, и Покупатель, если это произошло по вине Покупателя. Сумма оплаты за простой определяется на основании документов, представленных транспортной организацией.</w:t>
      </w:r>
    </w:p>
    <w:p w14:paraId="22B3AEAE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6.6. В случаях и порядке, установленных законодательными актами, Продавец обязан выставить (направить) электронный счет-фактуру по отгруженным (поставленным) товарам, служащий основанием для осуществления расчетов по налогу на добавленную стоимость между Продавцом и Покупателем и принятия к вычету сумм налога на добавленную стоимость.</w:t>
      </w:r>
    </w:p>
    <w:p w14:paraId="6241003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В случае невыполнения Продавцом обязательства, определенного в части первой настоящего подпункта, он уплачивает Покупателю штраф в размере ставки налога на добавленную стоимость, увеличенной на 20 % от стоимости товара, поставленного по договору, в отношении которой не представлен электронный счет-фактура.</w:t>
      </w:r>
    </w:p>
    <w:p w14:paraId="72B1D787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6.7. Стороны несут ответственность за неисполнение либо ненадлежащее исполнение своих обязательств по настоящему договору в соответствии с законодательством Республики Беларусь.</w:t>
      </w:r>
    </w:p>
    <w:p w14:paraId="2BA653E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26EE64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7. ФОРС-МАЖОР</w:t>
      </w:r>
    </w:p>
    <w:p w14:paraId="2294F4B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7.1. Ни одна из Сторон не будет нести ответственности за полное или частичное неисполнение своих обязательств по настоящему договору, если оно явилось следствием обстоятельств непреодолимой силы (форс-мажор), возникших после заключения настоящего договора. Обстоятельствами непреодолимой силы Стороны договорились считать: наводнение, пожар, землетрясение и другие стихийные бедствия, а также войну, военные действия, акты или действия властей, а также другие обстоятельства, не зависящие от воли Сторон, и существенно влияющие на выполнение Сторонами своих обязательств по настоящему договору, которые стороны не могли предвидеть или предусмотреть.</w:t>
      </w:r>
    </w:p>
    <w:p w14:paraId="477D6C8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7.2. Факт возникновения обстоятельств, указанных в п. 7.1 настоящего договора, должен быть подтвержден актом соответствующей Торгово-промышленной палаты.</w:t>
      </w:r>
    </w:p>
    <w:p w14:paraId="31B9FCB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7.3. Если обстоятельство носит временный характер, освобождение от ответственности имеет силу на период действия таких обстоятельств и их последствий.</w:t>
      </w:r>
    </w:p>
    <w:p w14:paraId="471FF73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7.4. Сторона, для которой создалась невозможность надлежащего исполнения обязательств, обязана в течение 3 календарных дней известить об этом другую Сторону, ОАО «Белорусская универсальная товарная биржа» и несет риск убытков, ставших следствием не извещения или несвоевременности такого извещения.</w:t>
      </w:r>
    </w:p>
    <w:p w14:paraId="305C5F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62CCC0F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8. ПОРЯДОК РАЗРЕШЕНИЯ СПОРОВ</w:t>
      </w:r>
    </w:p>
    <w:p w14:paraId="6413565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8.1. Все споры и разногласия, возникающие из настоящего договора, в том числе по изменению условий настоящего договора или по его расторжению, подлежат разрешению в Арбитражной комиссии ОАО «Белорусская универсальная товарная биржа» в соответствии с Регламентом Арбитражной комиссии, если соглашением сторон не установлен иной порядок разрешения споров. Стороны договорились, что до обращения в Арбитражную комиссию с иском по спорам, возникающим из настоящего договора, предъявление претензии (письменного предложения о добровольном урегулировании спора) либо применение медиации не являются обязательными, если спецификацией или соглашением Сторон не установлено иное.</w:t>
      </w:r>
    </w:p>
    <w:p w14:paraId="54E316B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8.2. Стороны имеют право заключить соглашение о применении медиации с целью урегулирования споров и разногласий, возникающих из настоящего договора или в связи с ним, с применением медиации в соответствии с Законом Республики Беларусь «О медиации».</w:t>
      </w:r>
    </w:p>
    <w:p w14:paraId="26EAB07D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При заключении соглашения о применении медиации медиация может быть проведена в том числе с участием медиаторов, рекомендованных ОАО «Белорусская универсальная товарная биржа».</w:t>
      </w:r>
    </w:p>
    <w:p w14:paraId="14816EA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Заключение Сторонами соглашения о применении медиации является основанием для приостановления сроков исковой давности по спорным правоотношениям согласно подпункту 6 пункта 1 статьи 203 Гражданского кодекса Республики Беларусь.</w:t>
      </w:r>
    </w:p>
    <w:p w14:paraId="447DA0F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В случае неисполнения добросовестно и добровольно заключенного по результатам переговоров медиативного соглашения Стороны вправе исполнить его принудительно в порядке, установленном хозяйственным процессуальным законодательством.</w:t>
      </w:r>
    </w:p>
    <w:p w14:paraId="22958125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88389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9. РЕГИСТРАЦИЯ ДОГОВОРА</w:t>
      </w:r>
    </w:p>
    <w:p w14:paraId="70F0C68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9.1. Настоящий договор, изменения и дополнения к нему, соглашение о его расторжении подлежат обязательной регистрации в ОАО «Белорусская универсальная товарная биржа» в соответствии с Правилами биржевой торговли.</w:t>
      </w:r>
    </w:p>
    <w:p w14:paraId="5FFC638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0825CD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10. СРОК ДЕЙСТВИЯ ДОГОВОРА</w:t>
      </w:r>
    </w:p>
    <w:p w14:paraId="5430DCE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10.1. Настоящий договор действует с даты его регистрации в ОАО «Белорусская универсальная товарная биржа» в течение 12 месяцев, но в любом случае до полного исполнения обязательств Сторон, возникших из договора и/или в связи с ним.</w:t>
      </w:r>
    </w:p>
    <w:p w14:paraId="71967AE1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4F4ED18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11. ИНЫЕ УСЛОВИЯ</w:t>
      </w:r>
    </w:p>
    <w:p w14:paraId="3338862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11.1. Изменения и дополнения в договор (за исключением наименования, количества и цены товара) или его расторжение производится по соглашению Сторон или на основании решения Арбитражной комиссии ОАО «Белорусская универсальная товарная биржа», если соглашением сторон не установлен иной орган для разрешения споров.</w:t>
      </w:r>
    </w:p>
    <w:p w14:paraId="1A7FC7E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Дополнительные соглашения к настоящему договору, а также соглашение о расторжении оформляются в порядке, установленном локальными нормативными правовыми актами ОАО «Белорусская универсальная товарная биржа» и вступают в силу с даты их регистрации.</w:t>
      </w:r>
    </w:p>
    <w:p w14:paraId="3325EB0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Настоящий договор, изменения, дополнения, соглашение о расторжении настоящего договора подписываются Сторонами электронной цифровой подписью.</w:t>
      </w:r>
    </w:p>
    <w:p w14:paraId="50B61EC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11.2. Односторонний отказ от исполнения обязательств по настоящему договору и односторонне изменение его условий не допускается, за исключением случаев, предусмотренных законодательными актами Республики Беларусь.</w:t>
      </w:r>
    </w:p>
    <w:p w14:paraId="75C834E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11.3. В части, не урегулированной настоящим договором, отношения Сторон регулируются законодательством Республики Беларусь.</w:t>
      </w:r>
    </w:p>
    <w:p w14:paraId="1CA15B21" w14:textId="77777777" w:rsidR="00FA7B29" w:rsidRDefault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lastRenderedPageBreak/>
        <w:t>К договору прилагаются:</w:t>
      </w:r>
    </w:p>
    <w:p w14:paraId="7531CE3D" w14:textId="74F9A2E3" w:rsidR="00FA7B29" w:rsidRPr="00FC7B71" w:rsidRDefault="002B4C08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1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1 </w:t>
      </w:r>
    </w:p>
    <w:p w14:paraId="12C1DE6B" w14:textId="27EAD886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2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2 </w:t>
      </w:r>
    </w:p>
    <w:p w14:paraId="327E63D9" w14:textId="77816278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3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 xml:space="preserve">Спецификация № 3 </w:t>
      </w:r>
    </w:p>
    <w:p w14:paraId="04CFC706" w14:textId="5330AFC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4 Спецификация № 4</w:t>
      </w:r>
    </w:p>
    <w:p w14:paraId="3AD80267" w14:textId="77777777" w:rsidR="00412CE8" w:rsidRDefault="00412CE8" w:rsidP="0051690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bookmarkStart w:id="0" w:name="_GoBack"/>
      <w:bookmarkEnd w:id="0"/>
    </w:p>
    <w:p w14:paraId="77AE22ED" w14:textId="06152722" w:rsidR="00FC7B71" w:rsidRDefault="00FC7B71" w:rsidP="00D1670C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721BED2C" w14:textId="77777777" w:rsidR="00F15628" w:rsidRDefault="00F1562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</w:p>
    <w:p w14:paraId="35C93F6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492BF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12. ЮРИДИЧЕСКИЕ АДРЕСА И РЕКВИЗИТЫ СТОРОН</w:t>
      </w:r>
    </w:p>
    <w:p w14:paraId="0CCBF366" w14:textId="77777777" w:rsidR="004B1734" w:rsidRPr="00FC7B71" w:rsidRDefault="00F61787" w:rsidP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12.1.</w:t>
      </w:r>
      <w:r w:rsidR="004B1734" w:rsidRPr="00FC7B71">
        <w:rPr>
          <w:rFonts w:ascii="Times New Roman" w:hAnsi="Times New Roman"/>
          <w:sz w:val="18"/>
          <w:szCs w:val="24"/>
        </w:rPr>
        <w:t> Юридические адреса и реквизиты сторон указаны в приложениях к настоящему договору</w:t>
      </w:r>
    </w:p>
    <w:p w14:paraId="07453BBE" w14:textId="77777777" w:rsidR="00F61787" w:rsidRDefault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12.2. </w:t>
      </w:r>
      <w:r w:rsidR="00F61787" w:rsidRPr="00FC7B71">
        <w:rPr>
          <w:rFonts w:ascii="Times New Roman" w:hAnsi="Times New Roman"/>
          <w:sz w:val="18"/>
          <w:szCs w:val="24"/>
        </w:rPr>
        <w:t xml:space="preserve">В случае изменения </w:t>
      </w:r>
      <w:r w:rsidRPr="00FC7B71">
        <w:rPr>
          <w:rFonts w:ascii="Times New Roman" w:hAnsi="Times New Roman"/>
          <w:sz w:val="18"/>
          <w:szCs w:val="24"/>
        </w:rPr>
        <w:t>юридических адресов и реквизитов сторон</w:t>
      </w:r>
      <w:r w:rsidR="00F61787" w:rsidRPr="00FC7B71">
        <w:rPr>
          <w:rFonts w:ascii="Times New Roman" w:hAnsi="Times New Roman"/>
          <w:sz w:val="18"/>
          <w:szCs w:val="24"/>
        </w:rPr>
        <w:t>, Стороны обязаны в течение 3 календарных дней уведомить об этом друг друга и ОАО «Белорусская универсальная товарная биржа».</w:t>
      </w:r>
    </w:p>
    <w:p w14:paraId="1DAF1077" w14:textId="77777777" w:rsidR="002B4C08" w:rsidRDefault="002B4C08" w:rsidP="00FC7B71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60176FA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tbl>
      <w:tblPr>
        <w:tblW w:w="0" w:type="auto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4731"/>
        <w:gridCol w:w="372"/>
        <w:gridCol w:w="5103"/>
      </w:tblGrid>
      <w:tr w:rsidR="00F61787" w14:paraId="4D78DC40" w14:textId="77777777" w:rsidTr="002B4C08">
        <w:tc>
          <w:tcPr>
            <w:tcW w:w="4731" w:type="dxa"/>
            <w:vAlign w:val="center"/>
          </w:tcPr>
          <w:p w14:paraId="7E2281D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ПРОДАВЕЦ:</w:t>
            </w:r>
          </w:p>
        </w:tc>
        <w:tc>
          <w:tcPr>
            <w:tcW w:w="372" w:type="dxa"/>
            <w:vAlign w:val="center"/>
          </w:tcPr>
          <w:p w14:paraId="0CDC668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E563D41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ПОКУПАТЕЛЬ:</w:t>
            </w:r>
          </w:p>
        </w:tc>
      </w:tr>
      <w:tr w:rsidR="00F61787" w:rsidRPr="00B4152A" w14:paraId="3F88D7C7" w14:textId="77777777" w:rsidTr="00CB0AF7">
        <w:trPr>
          <w:trHeight w:val="4813"/>
        </w:trPr>
        <w:tc>
          <w:tcPr>
            <w:tcW w:w="4731" w:type="dxa"/>
            <w:vAlign w:val="center"/>
          </w:tcPr>
          <w:p w14:paraId="30A663FC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A56812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43"/>
            </w:tblGrid>
            <w:tr w:rsidR="00FC7B71" w14:paraId="48B97310" w14:textId="77777777" w:rsidTr="004A1C3E">
              <w:trPr>
                <w:trHeight w:val="903"/>
              </w:trPr>
              <w:tc>
                <w:tcPr>
                  <w:tcW w:w="5043" w:type="dxa"/>
                </w:tcPr>
                <w:p w14:paraId="6553037E" w14:textId="080C0E66" w:rsidR="00D1670C" w:rsidRDefault="001777D3" w:rsidP="00D167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Покупатель 1 -4</w:t>
                  </w:r>
                </w:p>
                <w:p w14:paraId="777E70C7" w14:textId="3E83E2FD" w:rsidR="00FC7B71" w:rsidRPr="00FC7B71" w:rsidRDefault="00FC7B71" w:rsidP="00317030">
                  <w:pPr>
                    <w:autoSpaceDE w:val="0"/>
                    <w:autoSpaceDN w:val="0"/>
                    <w:rPr>
                      <w:rFonts w:ascii="Times New Roman" w:hAnsi="Times New Roman"/>
                      <w:i/>
                    </w:rPr>
                  </w:pPr>
                </w:p>
              </w:tc>
            </w:tr>
          </w:tbl>
          <w:p w14:paraId="2DC78DD2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B987433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2AEAA3D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1C5943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3D4DD3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836D3B9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A654F7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BA782F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24592B8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BE7D16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75943D1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68B9C3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4F5BEE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2A98F97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DF66E5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1F4F62D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7D94D0A5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11541E7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78E0D6A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FA574D2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97F89E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CDA7F8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55ADCEB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9DA07C6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C69200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77FF8CDA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21CB8A3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88360E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328C1A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D9AE230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9E42B33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15A1340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3A4ACDF" w14:textId="01F03719" w:rsidR="00516909" w:rsidRPr="00B4152A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</w:tr>
      <w:tr w:rsidR="00F61787" w:rsidRPr="00B4152A" w14:paraId="6915C575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7FCAD54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23657C95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7692DF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1EFF0590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44FA17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083AFD0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A08CF2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E04A3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8853509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69507E4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00A16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58974A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13FBB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30ACC7BE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F778E34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7A30D84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F24AD8B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D227AF8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ED475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14:paraId="354A3EB2" w14:textId="77777777" w:rsidR="00F61787" w:rsidRPr="00B4152A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C53FFE9" w14:textId="77777777" w:rsidR="00F61787" w:rsidRPr="00B4152A" w:rsidRDefault="002B4C08" w:rsidP="002B4C08">
      <w:pPr>
        <w:tabs>
          <w:tab w:val="center" w:pos="2555"/>
        </w:tabs>
        <w:rPr>
          <w:rFonts w:ascii="Times New Roman" w:hAnsi="Times New Roman"/>
          <w:sz w:val="18"/>
          <w:szCs w:val="24"/>
        </w:rPr>
        <w:sectPr w:rsidR="00F61787" w:rsidRPr="00B4152A" w:rsidSect="00EE4508">
          <w:footerReference w:type="even" r:id="rId6"/>
          <w:footerReference w:type="default" r:id="rId7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  <w:r w:rsidRPr="00B4152A">
        <w:rPr>
          <w:rFonts w:ascii="Times New Roman" w:hAnsi="Times New Roman"/>
          <w:sz w:val="18"/>
          <w:szCs w:val="24"/>
        </w:rPr>
        <w:tab/>
      </w:r>
    </w:p>
    <w:p w14:paraId="3D8D9843" w14:textId="38BB4FA6" w:rsidR="00F61787" w:rsidRDefault="00A1064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lastRenderedPageBreak/>
        <w:t xml:space="preserve">Приложение </w:t>
      </w:r>
    </w:p>
    <w:p w14:paraId="7C171DAD" w14:textId="77777777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к договору № </w:t>
      </w:r>
      <w:r w:rsidR="00AA6F6C">
        <w:rPr>
          <w:rFonts w:ascii="Times New Roman" w:hAnsi="Times New Roman"/>
          <w:sz w:val="20"/>
          <w:szCs w:val="24"/>
        </w:rPr>
        <w:t>____</w:t>
      </w:r>
      <w:r>
        <w:rPr>
          <w:rFonts w:ascii="Times New Roman" w:hAnsi="Times New Roman"/>
          <w:sz w:val="20"/>
          <w:szCs w:val="24"/>
        </w:rPr>
        <w:t>от</w:t>
      </w:r>
      <w:r w:rsidR="00DE3F1C">
        <w:rPr>
          <w:rFonts w:ascii="Times New Roman" w:hAnsi="Times New Roman"/>
          <w:sz w:val="20"/>
          <w:szCs w:val="24"/>
        </w:rPr>
        <w:t>______</w:t>
      </w:r>
      <w:r>
        <w:rPr>
          <w:rFonts w:ascii="Times New Roman" w:hAnsi="Times New Roman"/>
          <w:sz w:val="20"/>
          <w:szCs w:val="24"/>
        </w:rPr>
        <w:t>.2026</w:t>
      </w:r>
    </w:p>
    <w:p w14:paraId="1DDA5FCC" w14:textId="7C768D13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>СПЕЦИФИКАЦИЯ</w:t>
      </w:r>
      <w:r w:rsidR="00A10641">
        <w:rPr>
          <w:rFonts w:ascii="Times New Roman" w:hAnsi="Times New Roman"/>
          <w:b/>
          <w:sz w:val="20"/>
          <w:szCs w:val="24"/>
        </w:rPr>
        <w:t xml:space="preserve"> 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"/>
        <w:gridCol w:w="309"/>
        <w:gridCol w:w="1368"/>
        <w:gridCol w:w="1549"/>
        <w:gridCol w:w="1001"/>
        <w:gridCol w:w="850"/>
        <w:gridCol w:w="570"/>
        <w:gridCol w:w="772"/>
        <w:gridCol w:w="581"/>
        <w:gridCol w:w="299"/>
        <w:gridCol w:w="701"/>
        <w:gridCol w:w="480"/>
        <w:gridCol w:w="708"/>
        <w:gridCol w:w="6"/>
        <w:gridCol w:w="847"/>
        <w:gridCol w:w="1136"/>
        <w:gridCol w:w="995"/>
        <w:gridCol w:w="2764"/>
        <w:gridCol w:w="25"/>
      </w:tblGrid>
      <w:tr w:rsidR="00F61787" w14:paraId="63220D15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03BDBB2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20C1F8F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4C794392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0C096C6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2C5CBEB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7D0C3A87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592E5004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48D67DE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5765044B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59628D55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34D4D8C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350823" w14:paraId="2E510207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1FD6891D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0456F2BC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16AAB791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</w:tr>
      <w:tr w:rsidR="004A1C3E" w:rsidRPr="004A1C3E" w14:paraId="0125D0A5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</w:trPr>
        <w:tc>
          <w:tcPr>
            <w:tcW w:w="442" w:type="dxa"/>
            <w:gridSpan w:val="2"/>
          </w:tcPr>
          <w:p w14:paraId="0274042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37D09E4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Регистрационный номер сделки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59547CD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Наименование товара</w:t>
            </w: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1945D7F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</w:p>
        </w:tc>
        <w:tc>
          <w:tcPr>
            <w:tcW w:w="850" w:type="dxa"/>
          </w:tcPr>
          <w:p w14:paraId="277AD76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proofErr w:type="spellStart"/>
            <w:r w:rsidRPr="004A1C3E">
              <w:rPr>
                <w:rFonts w:ascii="Times New Roman" w:hAnsi="Times New Roman"/>
                <w:sz w:val="16"/>
                <w:szCs w:val="16"/>
              </w:rPr>
              <w:t>Ед.изм</w:t>
            </w:r>
            <w:proofErr w:type="spellEnd"/>
            <w:r w:rsidRPr="004A1C3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2EA5640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Цена (без НДС)</w:t>
            </w:r>
            <w:r w:rsidRPr="004A1C3E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772" w:type="dxa"/>
          </w:tcPr>
          <w:p w14:paraId="19FA43F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Валюта</w:t>
            </w:r>
          </w:p>
        </w:tc>
        <w:tc>
          <w:tcPr>
            <w:tcW w:w="880" w:type="dxa"/>
            <w:gridSpan w:val="2"/>
          </w:tcPr>
          <w:p w14:paraId="310D5CA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Ставка НДС</w:t>
            </w:r>
          </w:p>
          <w:p w14:paraId="68A74B6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(%)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7505849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color w:val="FFFF00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Стоимость (с учётом НДС) </w:t>
            </w:r>
          </w:p>
        </w:tc>
        <w:tc>
          <w:tcPr>
            <w:tcW w:w="7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FBD6A1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Сумма НДС </w:t>
            </w:r>
          </w:p>
        </w:tc>
        <w:tc>
          <w:tcPr>
            <w:tcW w:w="847" w:type="dxa"/>
            <w:shd w:val="clear" w:color="auto" w:fill="auto"/>
          </w:tcPr>
          <w:p w14:paraId="509B62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Базис поставки</w:t>
            </w:r>
          </w:p>
        </w:tc>
        <w:tc>
          <w:tcPr>
            <w:tcW w:w="1136" w:type="dxa"/>
            <w:shd w:val="clear" w:color="auto" w:fill="auto"/>
          </w:tcPr>
          <w:p w14:paraId="74225F9F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Срок поставки</w:t>
            </w:r>
          </w:p>
          <w:p w14:paraId="65BB410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(срок выборки)</w:t>
            </w:r>
          </w:p>
          <w:p w14:paraId="5BB9D971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03D7BD9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Условия оплаты</w:t>
            </w:r>
          </w:p>
        </w:tc>
        <w:tc>
          <w:tcPr>
            <w:tcW w:w="2764" w:type="dxa"/>
            <w:shd w:val="clear" w:color="auto" w:fill="auto"/>
          </w:tcPr>
          <w:p w14:paraId="0690EEC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Предприятие-производитель </w:t>
            </w:r>
          </w:p>
        </w:tc>
      </w:tr>
      <w:tr w:rsidR="004A1C3E" w:rsidRPr="004A1C3E" w14:paraId="7B26E5E2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 w:val="restart"/>
          </w:tcPr>
          <w:p w14:paraId="22C1F6D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0626CEE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9DD2A03" w14:textId="3693B7C4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54A170F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78B5CC" w14:textId="1957EC8F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лот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41E33C7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2" w:type="dxa"/>
          </w:tcPr>
          <w:p w14:paraId="45933D2E" w14:textId="6A7F7256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be-BY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BYN</w:t>
            </w:r>
          </w:p>
        </w:tc>
        <w:tc>
          <w:tcPr>
            <w:tcW w:w="880" w:type="dxa"/>
            <w:gridSpan w:val="2"/>
          </w:tcPr>
          <w:p w14:paraId="3C9EDE09" w14:textId="36524235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35B8CE5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14:paraId="0DCFEB78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7C891F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shd w:val="clear" w:color="auto" w:fill="auto"/>
          </w:tcPr>
          <w:p w14:paraId="338E3BF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729EAD6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64" w:type="dxa"/>
            <w:shd w:val="clear" w:color="auto" w:fill="auto"/>
          </w:tcPr>
          <w:p w14:paraId="4C6FE166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1C3E" w:rsidRPr="004A1C3E" w14:paraId="6A785308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/>
          </w:tcPr>
          <w:p w14:paraId="1E4E1B8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27" w:type="dxa"/>
            <w:gridSpan w:val="16"/>
            <w:tcMar>
              <w:left w:w="28" w:type="dxa"/>
              <w:right w:w="28" w:type="dxa"/>
            </w:tcMar>
          </w:tcPr>
          <w:p w14:paraId="35828014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4A1C3E">
              <w:rPr>
                <w:rFonts w:ascii="Times New Roman" w:hAnsi="Times New Roman"/>
                <w:b/>
                <w:sz w:val="16"/>
                <w:szCs w:val="16"/>
              </w:rPr>
              <w:t>Дополнительная информация:</w:t>
            </w:r>
          </w:p>
        </w:tc>
      </w:tr>
    </w:tbl>
    <w:p w14:paraId="25165CF5" w14:textId="77777777" w:rsidR="004A1C3E" w:rsidRPr="004A1C3E" w:rsidRDefault="004A1C3E" w:rsidP="004A1C3E">
      <w:pPr>
        <w:keepNext/>
        <w:keepLines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9"/>
        <w:gridCol w:w="11117"/>
      </w:tblGrid>
      <w:tr w:rsidR="004A1C3E" w:rsidRPr="004A1C3E" w14:paraId="186AC5DB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65F8F0ED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1C3E"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1A3FB0B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summa_met"/>
            <w:bookmarkEnd w:id="1"/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(Общая стоимость с НДС прописью)</w:t>
            </w:r>
            <w:bookmarkStart w:id="2" w:name="nds_met"/>
            <w:bookmarkEnd w:id="2"/>
          </w:p>
        </w:tc>
      </w:tr>
      <w:tr w:rsidR="004A1C3E" w:rsidRPr="004A1C3E" w14:paraId="78E7E0C7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53351B9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76FDF5F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(ставка НДС)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59D91AD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(Сумма НДС прописью)</w:t>
            </w:r>
          </w:p>
        </w:tc>
      </w:tr>
    </w:tbl>
    <w:p w14:paraId="72A72C59" w14:textId="77777777" w:rsidR="004A1C3E" w:rsidRPr="004A1C3E" w:rsidRDefault="004A1C3E" w:rsidP="004A1C3E">
      <w:pPr>
        <w:keepNext/>
        <w:keepLines/>
        <w:rPr>
          <w:rFonts w:ascii="Times New Roman" w:hAnsi="Times New Roman"/>
          <w:b/>
        </w:rPr>
      </w:pPr>
      <w:bookmarkStart w:id="3" w:name="nds_stavka"/>
      <w:bookmarkEnd w:id="3"/>
    </w:p>
    <w:tbl>
      <w:tblPr>
        <w:tblW w:w="15480" w:type="dxa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6840"/>
        <w:gridCol w:w="720"/>
        <w:gridCol w:w="7920"/>
      </w:tblGrid>
      <w:tr w:rsidR="004A1C3E" w:rsidRPr="004A1C3E" w14:paraId="49935F38" w14:textId="77777777" w:rsidTr="00B228DF">
        <w:trPr>
          <w:cantSplit/>
        </w:trPr>
        <w:tc>
          <w:tcPr>
            <w:tcW w:w="6840" w:type="dxa"/>
          </w:tcPr>
          <w:p w14:paraId="125D4E7E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ПРОДАВЕЦ:</w:t>
            </w:r>
          </w:p>
        </w:tc>
        <w:tc>
          <w:tcPr>
            <w:tcW w:w="720" w:type="dxa"/>
          </w:tcPr>
          <w:p w14:paraId="2098EA81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0" w:type="dxa"/>
          </w:tcPr>
          <w:p w14:paraId="25690938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ПОКУПАТЕЛЬ:</w:t>
            </w:r>
          </w:p>
        </w:tc>
      </w:tr>
      <w:tr w:rsidR="004A1C3E" w:rsidRPr="004A1C3E" w14:paraId="03567FF4" w14:textId="77777777" w:rsidTr="00B228DF">
        <w:trPr>
          <w:cantSplit/>
        </w:trPr>
        <w:tc>
          <w:tcPr>
            <w:tcW w:w="6840" w:type="dxa"/>
          </w:tcPr>
          <w:p w14:paraId="35B8B1D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4" w:name="name_predp_sale"/>
            <w:bookmarkEnd w:id="4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098AB44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9322231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5" w:name="name_predp_buy"/>
            <w:bookmarkEnd w:id="5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</w:tr>
      <w:tr w:rsidR="004A1C3E" w:rsidRPr="004A1C3E" w14:paraId="48A80E06" w14:textId="77777777" w:rsidTr="00B228DF">
        <w:trPr>
          <w:cantSplit/>
        </w:trPr>
        <w:tc>
          <w:tcPr>
            <w:tcW w:w="6840" w:type="dxa"/>
          </w:tcPr>
          <w:p w14:paraId="287778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6" w:name="adres_sale2"/>
            <w:bookmarkEnd w:id="6"/>
          </w:p>
        </w:tc>
        <w:tc>
          <w:tcPr>
            <w:tcW w:w="720" w:type="dxa"/>
          </w:tcPr>
          <w:p w14:paraId="0A53BDB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49A1362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7" w:name="adres_buy2"/>
            <w:bookmarkEnd w:id="7"/>
          </w:p>
        </w:tc>
      </w:tr>
      <w:tr w:rsidR="004A1C3E" w:rsidRPr="004A1C3E" w14:paraId="1CB5CDFA" w14:textId="77777777" w:rsidTr="00B228DF">
        <w:trPr>
          <w:cantSplit/>
        </w:trPr>
        <w:tc>
          <w:tcPr>
            <w:tcW w:w="6840" w:type="dxa"/>
          </w:tcPr>
          <w:p w14:paraId="722EE6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8" w:name="UNP_sale2"/>
            <w:bookmarkEnd w:id="8"/>
          </w:p>
        </w:tc>
        <w:tc>
          <w:tcPr>
            <w:tcW w:w="720" w:type="dxa"/>
          </w:tcPr>
          <w:p w14:paraId="0C4AD32B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D93DDEE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9" w:name="UNP_buy2"/>
            <w:bookmarkEnd w:id="9"/>
          </w:p>
        </w:tc>
      </w:tr>
      <w:tr w:rsidR="004A1C3E" w:rsidRPr="004A1C3E" w14:paraId="7A2277E1" w14:textId="77777777" w:rsidTr="00B228DF">
        <w:trPr>
          <w:cantSplit/>
        </w:trPr>
        <w:tc>
          <w:tcPr>
            <w:tcW w:w="6840" w:type="dxa"/>
          </w:tcPr>
          <w:p w14:paraId="05ABB37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10" w:name="salebank2"/>
            <w:bookmarkEnd w:id="10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720" w:type="dxa"/>
          </w:tcPr>
          <w:p w14:paraId="27115059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5E4437E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11" w:name="buybank2"/>
            <w:bookmarkEnd w:id="11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</w:tr>
      <w:tr w:rsidR="004A1C3E" w:rsidRPr="004A1C3E" w14:paraId="5DE957EB" w14:textId="77777777" w:rsidTr="00B228DF">
        <w:trPr>
          <w:cantSplit/>
        </w:trPr>
        <w:tc>
          <w:tcPr>
            <w:tcW w:w="6840" w:type="dxa"/>
          </w:tcPr>
          <w:p w14:paraId="175DEB7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2" w:name="telefon_sale2"/>
            <w:bookmarkEnd w:id="12"/>
          </w:p>
        </w:tc>
        <w:tc>
          <w:tcPr>
            <w:tcW w:w="720" w:type="dxa"/>
          </w:tcPr>
          <w:p w14:paraId="091E663C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6E44BBE6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3" w:name="telefon_buy2"/>
            <w:bookmarkEnd w:id="13"/>
          </w:p>
        </w:tc>
      </w:tr>
    </w:tbl>
    <w:p w14:paraId="74C7A3E7" w14:textId="5BDECBD4" w:rsidR="00F61787" w:rsidRPr="004A1C3E" w:rsidRDefault="004A1C3E">
      <w:pPr>
        <w:rPr>
          <w:rFonts w:ascii="Times New Roman" w:hAnsi="Times New Roman"/>
          <w:lang w:val="en-US"/>
        </w:rPr>
      </w:pP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</w:p>
    <w:p w14:paraId="29E7BB32" w14:textId="77777777" w:rsidR="00AA6F6C" w:rsidRDefault="00AA6F6C">
      <w:pPr>
        <w:rPr>
          <w:lang w:val="en-US"/>
        </w:rPr>
      </w:pPr>
    </w:p>
    <w:p w14:paraId="3A0544C2" w14:textId="77777777" w:rsidR="00AA6F6C" w:rsidRDefault="00AA6F6C">
      <w:pPr>
        <w:rPr>
          <w:lang w:val="en-US"/>
        </w:rPr>
      </w:pPr>
    </w:p>
    <w:p w14:paraId="772B86E9" w14:textId="77777777" w:rsidR="00AA6F6C" w:rsidRDefault="00AA6F6C">
      <w:pPr>
        <w:rPr>
          <w:lang w:val="en-US"/>
        </w:rPr>
      </w:pPr>
    </w:p>
    <w:p w14:paraId="5BE3A0F0" w14:textId="77777777" w:rsidR="00AA6F6C" w:rsidRDefault="00AA6F6C">
      <w:pPr>
        <w:rPr>
          <w:lang w:val="en-US"/>
        </w:rPr>
      </w:pPr>
    </w:p>
    <w:p w14:paraId="46A2009D" w14:textId="77777777" w:rsidR="00AA6F6C" w:rsidRDefault="00AA6F6C">
      <w:pPr>
        <w:rPr>
          <w:lang w:val="en-US"/>
        </w:rPr>
      </w:pPr>
    </w:p>
    <w:p w14:paraId="4FFE5050" w14:textId="77777777" w:rsidR="00AA6F6C" w:rsidRDefault="00AA6F6C">
      <w:pPr>
        <w:rPr>
          <w:lang w:val="en-US"/>
        </w:rPr>
      </w:pPr>
    </w:p>
    <w:p w14:paraId="6A5BFFA0" w14:textId="77777777" w:rsidR="00AA6F6C" w:rsidRDefault="00AA6F6C">
      <w:pPr>
        <w:rPr>
          <w:lang w:val="en-US"/>
        </w:rPr>
      </w:pPr>
    </w:p>
    <w:sectPr w:rsidR="00AA6F6C">
      <w:headerReference w:type="default" r:id="rId8"/>
      <w:pgSz w:w="17010" w:h="11906" w:orient="landscape"/>
      <w:pgMar w:top="567" w:right="1134" w:bottom="851" w:left="851" w:header="609" w:footer="6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56413" w14:textId="77777777" w:rsidR="00D425A2" w:rsidRDefault="00D425A2">
      <w:pPr>
        <w:spacing w:after="0" w:line="240" w:lineRule="auto"/>
      </w:pPr>
      <w:r>
        <w:separator/>
      </w:r>
    </w:p>
  </w:endnote>
  <w:endnote w:type="continuationSeparator" w:id="0">
    <w:p w14:paraId="1B158233" w14:textId="77777777" w:rsidR="00D425A2" w:rsidRDefault="00D42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1128D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end"/>
    </w:r>
  </w:p>
  <w:p w14:paraId="7B416D15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E9081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separate"/>
    </w:r>
    <w:r w:rsidR="001777D3">
      <w:rPr>
        <w:rFonts w:ascii="Times New Roman" w:hAnsi="Times New Roman"/>
        <w:noProof/>
        <w:sz w:val="30"/>
        <w:szCs w:val="30"/>
      </w:rPr>
      <w:t>3</w:t>
    </w:r>
    <w:r>
      <w:rPr>
        <w:rFonts w:ascii="Times New Roman" w:hAnsi="Times New Roman"/>
        <w:sz w:val="30"/>
        <w:szCs w:val="30"/>
      </w:rPr>
      <w:fldChar w:fldCharType="end"/>
    </w:r>
  </w:p>
  <w:p w14:paraId="3EAA6C32" w14:textId="77777777" w:rsidR="00F61787" w:rsidRPr="00FC1952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b/>
        <w:sz w:val="18"/>
        <w:szCs w:val="30"/>
      </w:rPr>
    </w:pPr>
    <w:r>
      <w:rPr>
        <w:rFonts w:ascii="Times New Roman" w:hAnsi="Times New Roman"/>
        <w:b/>
        <w:sz w:val="20"/>
        <w:szCs w:val="30"/>
      </w:rPr>
      <w:t xml:space="preserve">Договор №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17389" w14:textId="77777777" w:rsidR="00D425A2" w:rsidRDefault="00D425A2">
      <w:pPr>
        <w:spacing w:after="0" w:line="240" w:lineRule="auto"/>
      </w:pPr>
      <w:r>
        <w:separator/>
      </w:r>
    </w:p>
  </w:footnote>
  <w:footnote w:type="continuationSeparator" w:id="0">
    <w:p w14:paraId="5EA50523" w14:textId="77777777" w:rsidR="00D425A2" w:rsidRDefault="00D42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8C136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21"/>
    <w:rsid w:val="00015D1C"/>
    <w:rsid w:val="0004697F"/>
    <w:rsid w:val="000A3DD8"/>
    <w:rsid w:val="000E779B"/>
    <w:rsid w:val="000F0E3C"/>
    <w:rsid w:val="000F4204"/>
    <w:rsid w:val="000F4897"/>
    <w:rsid w:val="00111A5F"/>
    <w:rsid w:val="001539C3"/>
    <w:rsid w:val="00153C39"/>
    <w:rsid w:val="00162E86"/>
    <w:rsid w:val="00166013"/>
    <w:rsid w:val="001777D3"/>
    <w:rsid w:val="00194969"/>
    <w:rsid w:val="001B35F2"/>
    <w:rsid w:val="00231979"/>
    <w:rsid w:val="00235CBF"/>
    <w:rsid w:val="00241ADC"/>
    <w:rsid w:val="0029109B"/>
    <w:rsid w:val="002B4C08"/>
    <w:rsid w:val="002B76CE"/>
    <w:rsid w:val="002E31AC"/>
    <w:rsid w:val="003139DA"/>
    <w:rsid w:val="00317030"/>
    <w:rsid w:val="00346969"/>
    <w:rsid w:val="00350823"/>
    <w:rsid w:val="00383678"/>
    <w:rsid w:val="003C65A7"/>
    <w:rsid w:val="003D66E8"/>
    <w:rsid w:val="003E20D0"/>
    <w:rsid w:val="003F0021"/>
    <w:rsid w:val="00404F9F"/>
    <w:rsid w:val="00412CE8"/>
    <w:rsid w:val="0045437A"/>
    <w:rsid w:val="0046440F"/>
    <w:rsid w:val="004A1C3E"/>
    <w:rsid w:val="004B1734"/>
    <w:rsid w:val="004B5125"/>
    <w:rsid w:val="004C7DDA"/>
    <w:rsid w:val="004E4B7C"/>
    <w:rsid w:val="004F4FF3"/>
    <w:rsid w:val="00501760"/>
    <w:rsid w:val="00515624"/>
    <w:rsid w:val="00516909"/>
    <w:rsid w:val="00545A8C"/>
    <w:rsid w:val="00556FC9"/>
    <w:rsid w:val="00562056"/>
    <w:rsid w:val="005E7AFA"/>
    <w:rsid w:val="005F2145"/>
    <w:rsid w:val="00636C7A"/>
    <w:rsid w:val="00677D1E"/>
    <w:rsid w:val="00722708"/>
    <w:rsid w:val="007306F5"/>
    <w:rsid w:val="007522D2"/>
    <w:rsid w:val="007931E3"/>
    <w:rsid w:val="00830968"/>
    <w:rsid w:val="008764DA"/>
    <w:rsid w:val="008A701E"/>
    <w:rsid w:val="008F0EDA"/>
    <w:rsid w:val="00951578"/>
    <w:rsid w:val="009C0A45"/>
    <w:rsid w:val="009F1501"/>
    <w:rsid w:val="00A10641"/>
    <w:rsid w:val="00A14439"/>
    <w:rsid w:val="00A37648"/>
    <w:rsid w:val="00A83E1A"/>
    <w:rsid w:val="00A936D4"/>
    <w:rsid w:val="00A95090"/>
    <w:rsid w:val="00A9674D"/>
    <w:rsid w:val="00AA05F4"/>
    <w:rsid w:val="00AA6F6C"/>
    <w:rsid w:val="00B17FBD"/>
    <w:rsid w:val="00B4152A"/>
    <w:rsid w:val="00B65E89"/>
    <w:rsid w:val="00BA65CA"/>
    <w:rsid w:val="00BC6D26"/>
    <w:rsid w:val="00BE4CBB"/>
    <w:rsid w:val="00BE6AE0"/>
    <w:rsid w:val="00BF61C2"/>
    <w:rsid w:val="00C1136A"/>
    <w:rsid w:val="00C247F9"/>
    <w:rsid w:val="00C55935"/>
    <w:rsid w:val="00C950FC"/>
    <w:rsid w:val="00CB0AF7"/>
    <w:rsid w:val="00CF284C"/>
    <w:rsid w:val="00CF49F5"/>
    <w:rsid w:val="00D1670C"/>
    <w:rsid w:val="00D420B6"/>
    <w:rsid w:val="00D425A2"/>
    <w:rsid w:val="00DB7670"/>
    <w:rsid w:val="00DE3F1C"/>
    <w:rsid w:val="00E45166"/>
    <w:rsid w:val="00E65A4E"/>
    <w:rsid w:val="00E86979"/>
    <w:rsid w:val="00EC519D"/>
    <w:rsid w:val="00EE4508"/>
    <w:rsid w:val="00EF07C2"/>
    <w:rsid w:val="00F15628"/>
    <w:rsid w:val="00F61787"/>
    <w:rsid w:val="00F8766F"/>
    <w:rsid w:val="00FA7B29"/>
    <w:rsid w:val="00FC1952"/>
    <w:rsid w:val="00FC7B71"/>
    <w:rsid w:val="00FD020F"/>
    <w:rsid w:val="00FD166A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A41AC"/>
  <w14:defaultImageDpi w14:val="0"/>
  <w15:docId w15:val="{897ECD07-B197-431A-897E-159D310B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6F6C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6F6C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8F0EDA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F0ED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F0EDA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0ED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0EDA"/>
    <w:rPr>
      <w:rFonts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F1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1501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FC7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E86979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0">
    <w:name w:val="Без интервала Знак"/>
    <w:link w:val="af"/>
    <w:uiPriority w:val="1"/>
    <w:rsid w:val="00E86979"/>
    <w:rPr>
      <w:rFonts w:ascii="Calibri" w:eastAsia="Calibri" w:hAnsi="Calibri"/>
      <w:lang w:eastAsia="en-US"/>
    </w:rPr>
  </w:style>
  <w:style w:type="paragraph" w:styleId="af1">
    <w:name w:val="Normal (Web)"/>
    <w:basedOn w:val="a"/>
    <w:uiPriority w:val="99"/>
    <w:rsid w:val="00BE6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162E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18"/>
      <w:szCs w:val="1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162E86"/>
    <w:rPr>
      <w:rFonts w:ascii="Times New Roman" w:eastAsia="Times New Roman" w:hAnsi="Times New Roman"/>
      <w:sz w:val="18"/>
      <w:szCs w:val="18"/>
      <w:lang w:eastAsia="en-US"/>
    </w:rPr>
  </w:style>
  <w:style w:type="paragraph" w:customStyle="1" w:styleId="1">
    <w:name w:val="Обычный1"/>
    <w:rsid w:val="004A1C3E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Брилон</dc:creator>
  <cp:keywords/>
  <dc:description/>
  <cp:lastModifiedBy>Елена Пахаренко</cp:lastModifiedBy>
  <cp:revision>16</cp:revision>
  <dcterms:created xsi:type="dcterms:W3CDTF">2026-01-14T13:35:00Z</dcterms:created>
  <dcterms:modified xsi:type="dcterms:W3CDTF">2026-06-22T11:19:00Z</dcterms:modified>
</cp:coreProperties>
</file>